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A5" w:rsidRDefault="009701A5" w:rsidP="009701A5">
      <w:pPr>
        <w:rPr>
          <w:b/>
          <w:bCs/>
        </w:rPr>
      </w:pPr>
      <w:r>
        <w:rPr>
          <w:rFonts w:hint="eastAsia"/>
          <w:b/>
          <w:bCs/>
        </w:rPr>
        <w:t>细胞治疗用血液成分分离机参数说明：</w:t>
      </w:r>
    </w:p>
    <w:p w:rsidR="009701A5" w:rsidRDefault="009701A5" w:rsidP="009701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单采机需包含以下配件、采血泵、血浆泵、采集泵、替换泵、回输泵、离心设备、探测与感应器、数据操作与储存平台以及配套管路系统。</w:t>
      </w:r>
    </w:p>
    <w:p w:rsidR="009701A5" w:rsidRDefault="009701A5" w:rsidP="009701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离心设备参数：最大离心速度可达</w:t>
      </w:r>
      <w:r>
        <w:t>3000转/分钟；</w:t>
      </w:r>
    </w:p>
    <w:p w:rsidR="009701A5" w:rsidRDefault="009701A5" w:rsidP="009701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各种泵置换程序最大需超过</w:t>
      </w:r>
      <w:r>
        <w:t>1</w:t>
      </w:r>
      <w:r>
        <w:rPr>
          <w:rFonts w:hint="eastAsia"/>
        </w:rPr>
        <w:t>00</w:t>
      </w:r>
      <w:r>
        <w:t>毫升/分钟</w:t>
      </w:r>
      <w:r>
        <w:rPr>
          <w:rFonts w:hint="eastAsia"/>
        </w:rPr>
        <w:t>，可通过程序调控泵采集速度；</w:t>
      </w:r>
    </w:p>
    <w:p w:rsidR="009701A5" w:rsidRDefault="009701A5" w:rsidP="009701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感应器和探测器需要探测无液体、漏液体、离心压力异常、采血压力与回输压力检测，需要及时报警。</w:t>
      </w:r>
    </w:p>
    <w:p w:rsidR="0023660A" w:rsidRPr="009701A5" w:rsidRDefault="009701A5" w:rsidP="009701A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数据管理后台：可导出数据，撷取和储存程序数据，在每个程序期间追踪和记录警报，可以访问数据记录。</w:t>
      </w:r>
      <w:bookmarkStart w:id="0" w:name="_GoBack"/>
      <w:bookmarkEnd w:id="0"/>
    </w:p>
    <w:sectPr w:rsidR="0023660A" w:rsidRPr="0097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69" w:rsidRDefault="00F76369" w:rsidP="009701A5">
      <w:r>
        <w:separator/>
      </w:r>
    </w:p>
  </w:endnote>
  <w:endnote w:type="continuationSeparator" w:id="0">
    <w:p w:rsidR="00F76369" w:rsidRDefault="00F76369" w:rsidP="0097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69" w:rsidRDefault="00F76369" w:rsidP="009701A5">
      <w:r>
        <w:separator/>
      </w:r>
    </w:p>
  </w:footnote>
  <w:footnote w:type="continuationSeparator" w:id="0">
    <w:p w:rsidR="00F76369" w:rsidRDefault="00F76369" w:rsidP="0097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45B93"/>
    <w:multiLevelType w:val="multilevel"/>
    <w:tmpl w:val="5DD45B93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5F"/>
    <w:rsid w:val="0023660A"/>
    <w:rsid w:val="009701A5"/>
    <w:rsid w:val="00D03A5F"/>
    <w:rsid w:val="00F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85C5"/>
  <w15:chartTrackingRefBased/>
  <w15:docId w15:val="{85178B5F-1F4D-4B00-97CC-1A9CBED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1A5"/>
    <w:rPr>
      <w:sz w:val="18"/>
      <w:szCs w:val="18"/>
    </w:rPr>
  </w:style>
  <w:style w:type="paragraph" w:styleId="a7">
    <w:name w:val="List Paragraph"/>
    <w:basedOn w:val="a"/>
    <w:uiPriority w:val="34"/>
    <w:qFormat/>
    <w:rsid w:val="009701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2022-06-28T09:13:00Z</dcterms:created>
  <dcterms:modified xsi:type="dcterms:W3CDTF">2022-06-28T09:14:00Z</dcterms:modified>
</cp:coreProperties>
</file>