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C2DF5" w14:textId="77777777" w:rsidR="00070CA3" w:rsidRDefault="00000000">
      <w:pPr>
        <w:pStyle w:val="a8"/>
        <w:rPr>
          <w:sz w:val="40"/>
        </w:rPr>
      </w:pPr>
      <w:r>
        <w:rPr>
          <w:rFonts w:hint="eastAsia"/>
          <w:sz w:val="40"/>
        </w:rPr>
        <w:t>500M</w:t>
      </w:r>
      <w:r>
        <w:rPr>
          <w:rFonts w:hint="eastAsia"/>
          <w:sz w:val="40"/>
        </w:rPr>
        <w:t>互联网专线</w:t>
      </w:r>
      <w:r>
        <w:rPr>
          <w:sz w:val="40"/>
        </w:rPr>
        <w:t>需求说明</w:t>
      </w:r>
    </w:p>
    <w:p w14:paraId="31FBDC82" w14:textId="77777777" w:rsidR="00070CA3" w:rsidRDefault="00000000">
      <w:pPr>
        <w:rPr>
          <w:rFonts w:ascii="微软雅黑" w:eastAsia="微软雅黑" w:hAnsi="微软雅黑" w:cs="微软雅黑"/>
          <w:color w:val="808080"/>
          <w:spacing w:val="15"/>
          <w:kern w:val="0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808080"/>
          <w:spacing w:val="15"/>
          <w:kern w:val="0"/>
          <w:shd w:val="clear" w:color="auto" w:fill="FFFFFF"/>
          <w:lang w:bidi="ar"/>
        </w:rPr>
        <w:t>一、互联网专线需求：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607"/>
        <w:gridCol w:w="1134"/>
        <w:gridCol w:w="582"/>
        <w:gridCol w:w="806"/>
        <w:gridCol w:w="710"/>
        <w:gridCol w:w="3998"/>
        <w:gridCol w:w="850"/>
      </w:tblGrid>
      <w:tr w:rsidR="00070CA3" w14:paraId="0617EFB5" w14:textId="77777777">
        <w:trPr>
          <w:trHeight w:val="45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3A8C" w14:textId="77777777" w:rsidR="00070CA3" w:rsidRDefault="0000000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标项内容</w:t>
            </w:r>
            <w:proofErr w:type="gram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E61A" w14:textId="77777777" w:rsidR="00070CA3" w:rsidRDefault="0000000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归属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33BB" w14:textId="77777777" w:rsidR="00070CA3" w:rsidRDefault="0000000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IP地址要求（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个</w:t>
            </w:r>
            <w:proofErr w:type="gramEnd"/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）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874B" w14:textId="77777777" w:rsidR="00070CA3" w:rsidRDefault="0000000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数量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137A" w14:textId="77777777" w:rsidR="00070CA3" w:rsidRDefault="0000000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单位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F0E3" w14:textId="77777777" w:rsidR="00070CA3" w:rsidRDefault="0000000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含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税单价</w:t>
            </w:r>
            <w:proofErr w:type="gramEnd"/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的限价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E578" w14:textId="77777777" w:rsidR="00070CA3" w:rsidRDefault="0000000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简要技术要求、用途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FE7E" w14:textId="77777777" w:rsidR="00070CA3" w:rsidRDefault="0000000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备注</w:t>
            </w:r>
          </w:p>
        </w:tc>
      </w:tr>
      <w:tr w:rsidR="00070CA3" w14:paraId="2C1EA9F8" w14:textId="77777777">
        <w:trPr>
          <w:trHeight w:val="35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3B49D" w14:textId="77777777" w:rsidR="00070CA3" w:rsidRDefault="0000000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互联网专线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4DE47" w14:textId="77777777" w:rsidR="00070CA3" w:rsidRDefault="0000000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北京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00B34" w14:textId="77777777" w:rsidR="00070CA3" w:rsidRDefault="00000000">
            <w:pPr>
              <w:widowControl/>
              <w:snapToGrid w:val="0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≥16个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AB9AF" w14:textId="77777777" w:rsidR="00070CA3" w:rsidRDefault="0000000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1条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248B8" w14:textId="77777777" w:rsidR="00070CA3" w:rsidRDefault="0000000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500M/月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C5BA9" w14:textId="77777777" w:rsidR="00070CA3" w:rsidRDefault="00000000">
            <w:pPr>
              <w:widowControl/>
              <w:snapToGrid w:val="0"/>
              <w:jc w:val="center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元/月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551AB" w14:textId="77777777" w:rsidR="00070CA3" w:rsidRDefault="00000000">
            <w:pPr>
              <w:widowControl/>
              <w:snapToGrid w:val="0"/>
              <w:spacing w:line="276" w:lineRule="auto"/>
              <w:jc w:val="left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一、技术要求：</w:t>
            </w:r>
          </w:p>
          <w:p w14:paraId="585AC1F2" w14:textId="77777777" w:rsidR="00070CA3" w:rsidRDefault="00000000">
            <w:pPr>
              <w:widowControl/>
              <w:snapToGrid w:val="0"/>
              <w:spacing w:line="276" w:lineRule="auto"/>
              <w:jc w:val="left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1、要求到移动骨干节点（北京）丢包率小于1％，平均时延≤5ms；</w:t>
            </w:r>
          </w:p>
          <w:p w14:paraId="2CCF3CED" w14:textId="77777777" w:rsidR="00070CA3" w:rsidRDefault="00000000">
            <w:pPr>
              <w:widowControl/>
              <w:snapToGrid w:val="0"/>
              <w:spacing w:line="276" w:lineRule="auto"/>
              <w:jc w:val="left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2、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拨测最低</w:t>
            </w:r>
            <w:proofErr w:type="gramEnd"/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分≥80分；</w:t>
            </w:r>
          </w:p>
          <w:p w14:paraId="25612C09" w14:textId="77777777" w:rsidR="00070CA3" w:rsidRDefault="00000000">
            <w:pPr>
              <w:widowControl/>
              <w:snapToGrid w:val="0"/>
              <w:spacing w:line="276" w:lineRule="auto"/>
              <w:jc w:val="left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3、上、下行带宽比例1:1。</w:t>
            </w:r>
          </w:p>
          <w:p w14:paraId="1BE32A3E" w14:textId="77777777" w:rsidR="00070CA3" w:rsidRDefault="00000000">
            <w:pPr>
              <w:widowControl/>
              <w:snapToGrid w:val="0"/>
              <w:spacing w:line="276" w:lineRule="auto"/>
              <w:jc w:val="left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二、用途：</w:t>
            </w:r>
          </w:p>
          <w:p w14:paraId="74D83F3F" w14:textId="77777777" w:rsidR="00070CA3" w:rsidRDefault="00000000">
            <w:pPr>
              <w:widowControl/>
              <w:snapToGrid w:val="0"/>
              <w:spacing w:line="276" w:lineRule="auto"/>
              <w:jc w:val="left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主要用于访问移动互联网。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F52F8" w14:textId="77777777" w:rsidR="00070CA3" w:rsidRDefault="00000000">
            <w:pPr>
              <w:widowControl/>
              <w:snapToGrid w:val="0"/>
              <w:spacing w:line="276" w:lineRule="auto"/>
              <w:jc w:val="center"/>
              <w:rPr>
                <w:rFonts w:ascii="微软雅黑" w:eastAsia="微软雅黑" w:hAnsi="微软雅黑" w:cs="微软雅黑"/>
                <w:color w:val="808080"/>
                <w:spacing w:val="15"/>
                <w:kern w:val="0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808080"/>
                <w:spacing w:val="15"/>
                <w:kern w:val="0"/>
                <w:shd w:val="clear" w:color="auto" w:fill="FFFFFF"/>
                <w:lang w:bidi="ar"/>
              </w:rPr>
              <w:t>含接入端口</w:t>
            </w:r>
          </w:p>
        </w:tc>
      </w:tr>
    </w:tbl>
    <w:p w14:paraId="2F6B5993" w14:textId="77777777" w:rsidR="00070CA3" w:rsidRDefault="00070CA3"/>
    <w:p w14:paraId="44582502" w14:textId="77777777" w:rsidR="00070CA3" w:rsidRDefault="00000000">
      <w:pPr>
        <w:pStyle w:val="a7"/>
        <w:widowControl/>
        <w:shd w:val="clear" w:color="auto" w:fill="FFFFFF"/>
        <w:spacing w:beforeAutospacing="0" w:afterAutospacing="0" w:line="435" w:lineRule="atLeast"/>
        <w:ind w:firstLine="480"/>
        <w:jc w:val="both"/>
        <w:rPr>
          <w:rFonts w:ascii="Microsoft YaHei UI" w:eastAsia="Microsoft YaHei UI" w:hAnsi="Microsoft YaHei UI" w:cs="Microsoft YaHei UI"/>
          <w:color w:val="808080"/>
          <w:spacing w:val="15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808080"/>
          <w:spacing w:val="15"/>
          <w:shd w:val="clear" w:color="auto" w:fill="FFFFFF"/>
        </w:rPr>
        <w:t>二、投标人</w:t>
      </w:r>
      <w:r>
        <w:rPr>
          <w:rFonts w:ascii="微软雅黑" w:eastAsia="微软雅黑" w:hAnsi="微软雅黑" w:cs="微软雅黑"/>
          <w:color w:val="808080"/>
          <w:spacing w:val="15"/>
          <w:shd w:val="clear" w:color="auto" w:fill="FFFFFF"/>
        </w:rPr>
        <w:t>资质要求</w:t>
      </w:r>
    </w:p>
    <w:p w14:paraId="049097F2" w14:textId="51707A69" w:rsidR="00070CA3" w:rsidRDefault="00000000">
      <w:pPr>
        <w:pStyle w:val="a7"/>
        <w:widowControl/>
        <w:shd w:val="clear" w:color="auto" w:fill="FFFFFF"/>
        <w:spacing w:beforeAutospacing="0" w:afterAutospacing="0" w:line="435" w:lineRule="atLeast"/>
        <w:ind w:firstLine="480"/>
        <w:jc w:val="both"/>
        <w:rPr>
          <w:rFonts w:ascii="微软雅黑" w:eastAsia="微软雅黑" w:hAnsi="微软雅黑" w:cs="微软雅黑"/>
          <w:color w:val="808080"/>
          <w:spacing w:val="15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808080"/>
          <w:spacing w:val="15"/>
          <w:shd w:val="clear" w:color="auto" w:fill="FFFFFF"/>
        </w:rPr>
        <w:t>1、投标人须具备有效的“中华人民共和国基础电信业务经营许可证”、“增值电信业务经营许可证”。</w:t>
      </w:r>
    </w:p>
    <w:p w14:paraId="6314E669" w14:textId="57FB5F2D" w:rsidR="00123A43" w:rsidRDefault="00123A43">
      <w:pPr>
        <w:pStyle w:val="a7"/>
        <w:widowControl/>
        <w:shd w:val="clear" w:color="auto" w:fill="FFFFFF"/>
        <w:spacing w:beforeAutospacing="0" w:afterAutospacing="0" w:line="435" w:lineRule="atLeast"/>
        <w:ind w:firstLine="480"/>
        <w:jc w:val="both"/>
        <w:rPr>
          <w:rFonts w:ascii="Microsoft YaHei UI" w:eastAsia="Microsoft YaHei UI" w:hAnsi="Microsoft YaHei UI" w:cs="Microsoft YaHei UI" w:hint="eastAsia"/>
          <w:color w:val="808080"/>
          <w:spacing w:val="15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808080"/>
          <w:spacing w:val="15"/>
          <w:shd w:val="clear" w:color="auto" w:fill="FFFFFF"/>
        </w:rPr>
        <w:t>2、投标人具备</w:t>
      </w:r>
      <w:proofErr w:type="gramStart"/>
      <w:r>
        <w:rPr>
          <w:rFonts w:ascii="微软雅黑" w:eastAsia="微软雅黑" w:hAnsi="微软雅黑" w:cs="微软雅黑"/>
          <w:color w:val="808080"/>
          <w:spacing w:val="15"/>
          <w:shd w:val="clear" w:color="auto" w:fill="FFFFFF"/>
        </w:rPr>
        <w:t>”</w:t>
      </w:r>
      <w:proofErr w:type="gramEnd"/>
      <w:r>
        <w:rPr>
          <w:rFonts w:ascii="微软雅黑" w:eastAsia="微软雅黑" w:hAnsi="微软雅黑" w:cs="微软雅黑" w:hint="eastAsia"/>
          <w:color w:val="808080"/>
          <w:spacing w:val="15"/>
          <w:shd w:val="clear" w:color="auto" w:fill="FFFFFF"/>
        </w:rPr>
        <w:t>中央政府采购互联网供货商资质</w:t>
      </w:r>
      <w:r>
        <w:rPr>
          <w:rFonts w:ascii="微软雅黑" w:eastAsia="微软雅黑" w:hAnsi="微软雅黑" w:cs="微软雅黑"/>
          <w:color w:val="808080"/>
          <w:spacing w:val="15"/>
          <w:shd w:val="clear" w:color="auto" w:fill="FFFFFF"/>
        </w:rPr>
        <w:t>”</w:t>
      </w:r>
    </w:p>
    <w:p w14:paraId="3A21C6B4" w14:textId="77777777" w:rsidR="00070CA3" w:rsidRDefault="00000000">
      <w:pPr>
        <w:pStyle w:val="a7"/>
        <w:widowControl/>
        <w:shd w:val="clear" w:color="auto" w:fill="FFFFFF"/>
        <w:spacing w:beforeAutospacing="0" w:afterAutospacing="0" w:line="435" w:lineRule="atLeast"/>
        <w:ind w:firstLine="480"/>
        <w:jc w:val="both"/>
        <w:rPr>
          <w:rFonts w:ascii="Microsoft YaHei UI" w:eastAsia="Microsoft YaHei UI" w:hAnsi="Microsoft YaHei UI" w:cs="Microsoft YaHei UI"/>
          <w:color w:val="808080"/>
          <w:spacing w:val="15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808080"/>
          <w:spacing w:val="15"/>
          <w:shd w:val="clear" w:color="auto" w:fill="FFFFFF"/>
        </w:rPr>
        <w:t>2、具有良好的商业信誉和健全的财务会计制度，须提供书面申明函；</w:t>
      </w:r>
    </w:p>
    <w:p w14:paraId="3CD0AC2D" w14:textId="77777777" w:rsidR="00070CA3" w:rsidRDefault="00000000">
      <w:pPr>
        <w:pStyle w:val="a7"/>
        <w:widowControl/>
        <w:shd w:val="clear" w:color="auto" w:fill="FFFFFF"/>
        <w:spacing w:beforeAutospacing="0" w:afterAutospacing="0" w:line="435" w:lineRule="atLeast"/>
        <w:ind w:firstLine="480"/>
        <w:jc w:val="both"/>
        <w:rPr>
          <w:rFonts w:ascii="Microsoft YaHei UI" w:eastAsia="Microsoft YaHei UI" w:hAnsi="Microsoft YaHei UI" w:cs="Microsoft YaHei UI"/>
          <w:color w:val="808080"/>
          <w:spacing w:val="15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808080"/>
          <w:spacing w:val="15"/>
          <w:shd w:val="clear" w:color="auto" w:fill="FFFFFF"/>
        </w:rPr>
        <w:t>3、有依法缴纳税收和社会保障资金的良好记录，须提供2022年至少3个月的依法缴纳税收和社会保险费的相关证明材料；</w:t>
      </w:r>
    </w:p>
    <w:p w14:paraId="2C6A0A73" w14:textId="77777777" w:rsidR="00070CA3" w:rsidRDefault="00000000">
      <w:pPr>
        <w:pStyle w:val="a7"/>
        <w:widowControl/>
        <w:shd w:val="clear" w:color="auto" w:fill="FFFFFF"/>
        <w:spacing w:beforeAutospacing="0" w:afterAutospacing="0" w:line="435" w:lineRule="atLeast"/>
        <w:ind w:firstLine="480"/>
        <w:jc w:val="both"/>
        <w:rPr>
          <w:rFonts w:ascii="微软雅黑" w:eastAsia="微软雅黑" w:hAnsi="微软雅黑" w:cs="微软雅黑"/>
          <w:color w:val="808080"/>
          <w:spacing w:val="15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808080"/>
          <w:spacing w:val="15"/>
          <w:shd w:val="clear" w:color="auto" w:fill="FFFFFF"/>
        </w:rPr>
        <w:lastRenderedPageBreak/>
        <w:t>4、参加投标活动前三年内，在经营活动中没有重大违法记录，须提供书面声明函；</w:t>
      </w:r>
    </w:p>
    <w:p w14:paraId="7B1F97EB" w14:textId="77777777" w:rsidR="00070CA3" w:rsidRDefault="00000000">
      <w:pPr>
        <w:pStyle w:val="a7"/>
        <w:widowControl/>
        <w:shd w:val="clear" w:color="auto" w:fill="FFFFFF"/>
        <w:spacing w:beforeAutospacing="0" w:afterAutospacing="0" w:line="435" w:lineRule="atLeast"/>
        <w:ind w:firstLine="480"/>
        <w:jc w:val="both"/>
        <w:rPr>
          <w:rFonts w:ascii="微软雅黑" w:eastAsia="微软雅黑" w:hAnsi="微软雅黑" w:cs="微软雅黑"/>
          <w:color w:val="808080"/>
          <w:spacing w:val="15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808080"/>
          <w:spacing w:val="15"/>
          <w:shd w:val="clear" w:color="auto" w:fill="FFFFFF"/>
        </w:rPr>
        <w:t>5、具有履行合同所必需的设备和专业技术能力。</w:t>
      </w:r>
    </w:p>
    <w:p w14:paraId="061410C7" w14:textId="77777777" w:rsidR="00070CA3" w:rsidRDefault="00000000">
      <w:pPr>
        <w:pStyle w:val="a7"/>
        <w:widowControl/>
        <w:shd w:val="clear" w:color="auto" w:fill="FFFFFF"/>
        <w:spacing w:beforeAutospacing="0" w:afterAutospacing="0" w:line="435" w:lineRule="atLeast"/>
        <w:ind w:firstLine="480"/>
        <w:jc w:val="both"/>
        <w:rPr>
          <w:rFonts w:ascii="微软雅黑" w:eastAsia="微软雅黑" w:hAnsi="微软雅黑" w:cs="微软雅黑"/>
          <w:color w:val="808080"/>
          <w:spacing w:val="15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808080"/>
          <w:spacing w:val="15"/>
          <w:shd w:val="clear" w:color="auto" w:fill="FFFFFF"/>
        </w:rPr>
        <w:t>三、售后服务</w:t>
      </w:r>
    </w:p>
    <w:p w14:paraId="4AD46641" w14:textId="77777777" w:rsidR="00070CA3" w:rsidRDefault="00000000">
      <w:pPr>
        <w:pStyle w:val="a7"/>
        <w:widowControl/>
        <w:shd w:val="clear" w:color="auto" w:fill="FFFFFF"/>
        <w:spacing w:beforeAutospacing="0" w:afterAutospacing="0" w:line="435" w:lineRule="atLeast"/>
        <w:ind w:firstLine="480"/>
        <w:jc w:val="both"/>
        <w:rPr>
          <w:rFonts w:ascii="微软雅黑" w:eastAsia="微软雅黑" w:hAnsi="微软雅黑" w:cs="微软雅黑"/>
          <w:color w:val="808080"/>
          <w:spacing w:val="15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808080"/>
          <w:spacing w:val="15"/>
          <w:shd w:val="clear" w:color="auto" w:fill="FFFFFF"/>
        </w:rPr>
        <w:t>具备7*24小时服务热线支持，保障线路安全稳定。</w:t>
      </w:r>
    </w:p>
    <w:p w14:paraId="51639BC9" w14:textId="77777777" w:rsidR="00070CA3" w:rsidRDefault="00070CA3"/>
    <w:sectPr w:rsidR="00070CA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FiMWQ3MTJkZDVhODRjZjNlYzlkYTQ0MDA1OGU0MjEifQ=="/>
  </w:docVars>
  <w:rsids>
    <w:rsidRoot w:val="00DE35BC"/>
    <w:rsid w:val="00070CA3"/>
    <w:rsid w:val="00123A43"/>
    <w:rsid w:val="001D5FA0"/>
    <w:rsid w:val="005474D0"/>
    <w:rsid w:val="00DE35BC"/>
    <w:rsid w:val="00ED42F8"/>
    <w:rsid w:val="39232CE7"/>
    <w:rsid w:val="59CD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8BD0E"/>
  <w15:docId w15:val="{0DC8B0A7-6A40-419B-B0CD-182780D8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Pr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亚苹 李</cp:lastModifiedBy>
  <cp:revision>3</cp:revision>
  <dcterms:created xsi:type="dcterms:W3CDTF">2021-12-03T01:07:00Z</dcterms:created>
  <dcterms:modified xsi:type="dcterms:W3CDTF">2022-07-28T08:41:00Z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6376BDD2E48F4DD581710B790B4662AA</vt:lpwstr>
  </property>
</Properties>
</file>